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6" w:rsidRPr="00CE0DF1" w:rsidRDefault="002F55F6" w:rsidP="002F5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0DF1">
        <w:rPr>
          <w:rFonts w:ascii="Times New Roman" w:hAnsi="Times New Roman" w:cs="Times New Roman"/>
          <w:sz w:val="24"/>
          <w:szCs w:val="24"/>
        </w:rPr>
        <w:t>Na osnovu člana 39. stav 1., člana 37. stav 1. (f), a na osnovu podjele uspostavljene Pravilom o planu namjene frekvencija u Bosni i Hercegovini ("Sl.glasnik BiH", br.36/03), Vijeće Regulatorne agencije za komunikacije, na svojoj sjednici održanoj 16.09.2005. godine, usvaja</w:t>
      </w:r>
    </w:p>
    <w:p w:rsidR="002F55F6" w:rsidRPr="00CE0DF1" w:rsidRDefault="002F55F6" w:rsidP="002F5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55F6" w:rsidRPr="00CE0DF1" w:rsidRDefault="002F55F6" w:rsidP="002F5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0DF1">
        <w:rPr>
          <w:rFonts w:ascii="Times New Roman" w:hAnsi="Times New Roman" w:cs="Times New Roman"/>
          <w:sz w:val="24"/>
          <w:szCs w:val="24"/>
        </w:rPr>
        <w:t>Pravilo 25/2005</w:t>
      </w:r>
    </w:p>
    <w:p w:rsidR="002F55F6" w:rsidRPr="00CE0DF1" w:rsidRDefault="002F55F6" w:rsidP="002F5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0DF1">
        <w:rPr>
          <w:rFonts w:ascii="Times New Roman" w:hAnsi="Times New Roman" w:cs="Times New Roman"/>
          <w:sz w:val="24"/>
          <w:szCs w:val="24"/>
        </w:rPr>
        <w:t>NAKNADE ZA DOZVOLE U RADIOKOMUNIKACIJAMA</w:t>
      </w:r>
    </w:p>
    <w:p w:rsidR="002F55F6" w:rsidRPr="00CE0DF1" w:rsidRDefault="002F55F6" w:rsidP="002F5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0DF1">
        <w:rPr>
          <w:rFonts w:ascii="Times New Roman" w:hAnsi="Times New Roman" w:cs="Times New Roman"/>
          <w:sz w:val="24"/>
          <w:szCs w:val="24"/>
        </w:rPr>
        <w:t>U BOSNI I HERCEGOVINI</w:t>
      </w: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0DF1">
        <w:rPr>
          <w:rFonts w:ascii="Times New Roman" w:hAnsi="Times New Roman" w:cs="Times New Roman"/>
          <w:sz w:val="24"/>
          <w:szCs w:val="24"/>
        </w:rPr>
        <w:t> DIO PRVI – OPŠTE ODREDBE</w:t>
      </w: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F1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5F6" w:rsidRPr="00CE0DF1" w:rsidRDefault="002F55F6" w:rsidP="002F5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0DF1">
        <w:rPr>
          <w:rFonts w:ascii="Times New Roman" w:hAnsi="Times New Roman" w:cs="Times New Roman"/>
          <w:sz w:val="24"/>
          <w:szCs w:val="24"/>
        </w:rPr>
        <w:t>Predmet pravila</w:t>
      </w: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0DF1">
        <w:rPr>
          <w:rFonts w:ascii="Times New Roman" w:hAnsi="Times New Roman" w:cs="Times New Roman"/>
          <w:sz w:val="24"/>
          <w:szCs w:val="24"/>
        </w:rPr>
        <w:t>Ovim Pravilom se određuju vrste naknada za dozvole u radiokomunikacijama u Bosni i Hercegovini (u daljem tekstu “Dozvola”), te propisuje visina, način plaćanja, slučajevi neplaćanja, kao i izuzeci od plaćanja ovih naknada. </w:t>
      </w: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F1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5F6" w:rsidRPr="00CE0DF1" w:rsidRDefault="002F55F6" w:rsidP="002F5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0DF1">
        <w:rPr>
          <w:rFonts w:ascii="Times New Roman" w:hAnsi="Times New Roman" w:cs="Times New Roman"/>
          <w:sz w:val="24"/>
          <w:szCs w:val="24"/>
        </w:rPr>
        <w:t>Definicije</w:t>
      </w: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Pojmovi korišteni u ovom Pravilu imaju značenja kako slijedi: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Agencija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označava Regulatornu agenciju za komunikacije BiH;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Bazna stanica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stacionarna komponenta celularne radio mreže i obično sadrži primopredajnu jedinicu i jednu ili više antena;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Dozvola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je javna isprava koju dodjeljuje Agencija, a kojom lice kojem je dodijeljen takav dokument stiče pravo da vrši radiokomunikacije i kojim dokazuje takvo svoje pravo;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Drive-in kino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označava prostor u kome se vrše predstave audio-vizuelnog sadržaja, na način da se tonski sadržaj prima na standardnim FM prijemnicima na VHF II frekventnom opsegu 87,5-108,0 MHz. Maksimalna izračena snaga ne smije prekoračiti 100mW;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Fiksna služba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radio služba između određenih fiksnih tačaka;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Frekvencijski opseg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dio radio frekvencijskog spektra koji se nalazi između dvije granične frekvencije;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HAREC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je potvrda o usklađivanju amaterskih klasa u skladu sa preporukama CEPT-a;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Mikrotalasni link tačka - tačka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radio link između predajne i prijemne radio stanice;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Mikrotalasni link tačka – više tačaka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radio link između predajne i više prijemnih radio stanica;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Mobilna služba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je radio služba između mobilnih i fiksnih stanica ili između mobilnih stanica;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Mobilna stanica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radio stanica koja se upotrebljava u vozilu ili kao prenosiva stanica u mobilnoj službi;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PAMR (Public Access Mobile Radio)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označava mobilni radio sa javnim pristupom;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PMR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(Professional/Private mobile radio) je profesionalni mobilni radio koji se generalno koristi za potrebe određene i zatvorene grupe korisnika;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Pomorska služba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je mobilna služba između obalnih i brodskih stanica ili između brodskih stanica ili između stanica za veze na brodu. Stanice na objektima za spasavanje i radio farovi za označavanje mjesta udesa mogu ravnopravno učestvovati u ovoj službi;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 amaterska služba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radio služba u cilju obuke pojedinaca, održavanja međusobnih komunikacija i tehničkih proučavanja koja vrše radio amateri, odnosno lica koja se interesuju za radio tehniku samo iz ličnih pobuda i bez novčane koristi;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 amaterska stanica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stanica u amaterskoj službi;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Radiodeterminacija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CE0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određivanje položaja, brzine i/ili drugih osobina nekog objekta primjenom radio talasa;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 difuzna služba (Radio i televizija)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je radio služba čije su emisije namijenjene za neposredni prijem od strane najšire javnosti. Ova služba može obuhvatati prenos zvuka, televizijski prenos ili druge vrste prenosa;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 frekvencija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osnovni fizički parametar radio talasa koji se slobodno prostiru kroz prostor i čije se vrijednosti konvencionalno kreću u opsegu od 9kHz do 1000GHz;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je opšti pojam koji se primjenjuje u vezi sa korištenjem  radio talasa;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Radiokomunikacije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su telekomunikacije ostvarene pomoću radio talasa;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 služba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služba koja obuhvata prenos, emisiju ili prijem radio talasa za određene telekomunikacijske potrebe;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 talasi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su elektromagnetni talasi čija je frekvencija ispod 3000 GHz koji se prostiru u prostoru bez vještačkog provodnika;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 stanica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predstavlja jedan ili više predajnika ili prijemnika, ili kombinaciju predajnika ili prijemnika, uključujući pomoćnu i opremu, na jednom mjestu, potrebnu za vršenje radio servisa;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Radionavigacija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radiodeterminacija u svrhu navigacije, uključujući i upozorenje na prepreke;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Repetitor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radio stanica za istovremen (simultan) prijem i emitovanje  elektromagnetskih talasa;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Ručna stanica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radio stanica koja se upotrebljava kao samostalna, te je osoba može nositi ili je držati u ruci;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Satelitski link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radio link između predajne zemaljske stanice i prijemne zemaljske stanice preko jednog satelita. Satelitski link podrazumijeva jedan up-link (predajni) i jedan down-link (prijemni);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Snaga nosioca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srednja snaga kojom predajnik bez modulacije napaja antenski vod u toku jedne radio-frekvencijske periode;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SNG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(Satellite News Gathering) je prenosni satelitski link koji se upotrebljava za satelitsko prikupljanje novosti za potrebe redio difuznog prenosa;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Telekomunikacije 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su svaki prenos, emisija ili prijem znakova, signala, pisanog teksta, slika, zvuka ili obavještenja svake vrste putem žice, radio, optičkih ili drugih elektromagnetnih sistema;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Vazduhoplovna (mobilna) služba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je mobilna služba između vazduhoplovnih stanica i stanica na vazduhoplovu ili između stanica na vazduhoplovu u kojoj mogu da učestvuju i stanice na objektima za spasavanje. U ovoj službi može da učestvuje i radio far za označavanje mjesta udesa na frekvencijama određenim za korištenje u slučaju opasnosti i nesreće;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VSAT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(Very Small Aperture Terminal) je satelitski terminal sa veoma malim otvorom antene.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873239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2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DIO DRUGI – POSEBNE ODREDBE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32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GLAVA I – VRSTE NAKNADA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3.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873239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32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Naknade za dozvole</w:t>
      </w:r>
    </w:p>
    <w:p w:rsidR="002F55F6" w:rsidRPr="00CE0DF1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(1)  Za korištenje dozvola u radiokomunikacijama u Bosni i Hercegovini plaćaju se naknade.</w:t>
      </w:r>
    </w:p>
    <w:p w:rsidR="002F55F6" w:rsidRPr="00CE0DF1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(2) Naknade iz stava 1. ovog člana su: </w:t>
      </w:r>
    </w:p>
    <w:p w:rsidR="002F55F6" w:rsidRPr="00CE0DF1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a)  Naknada za administrativno-tehničku obradu zahtjeva za izdavanje, odnosno izmjenu, dozvole u radiokomunikacijama;</w:t>
      </w:r>
    </w:p>
    <w:p w:rsidR="002F55F6" w:rsidRPr="00CE0DF1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b)  Godišnja naknada za održavanje dozvole u radiokomunikacijama. 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55F6" w:rsidRPr="00873239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2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GLAVA II – NAKNADA ZA ADMINISTRATIVNO-TEHNIČKU OBRADU ZAHTJEVA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Član 4.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873239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2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Naknada za administrativno tehničku obradu zahtjeva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(1) Naknada za administrativno-tehničku obradu zahtjeva za izdavanje, odnosno izmjenu dozvole u radiokomunikacijama sa ciljem izdavanja ili izmjene dozvole, plaća se u jednokratnom iznosu kako je utvrđeno u koloni d. Tabela 1. člana 12.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(2) Obaveza plaćanja naknade za administrativno-tehničku obradu zahtjeva iz stava 1. nastaje po prijemu obavijesti od Agencije.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Pisana obavijest iz stava 2. ovog člana će sadržavati obavještenje podnosiocu zahtjeva o iznosu i uslovima plaćanja naknade kao i obavještenje o posljedicama neplaćanja.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Agencija neće obrađivati zahtjeve za izdavanje odnosno izmjenu dozvole ukoliko ne dobije potvrdu o izvršenom plaćanju iznosa iz stava 1 ovog člana. U takvim slučajevima, donijeće se posebno rješenje kojim se odbija izdavanje dozvole.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(5) Naknada iz stava 1 ovog člana je nepovratna bez obzira na ishod postupka. 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55F6" w:rsidRPr="00D26A20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GLAVA III – NAKNADA ZA ODRŽAVANJE DOZVOLE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5.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D26A20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Obaveza plaćanja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Obaveza plaćanja naknade za održavanje dozvole iz člana 3. stav 2.b. nastaje po prijemu obavijesti od Agencije. 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6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D26A20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Naknada za održavanje dozvole koja se izdaje prvi put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(1)    Kada se dozvola izdaje prvi put, pisana obavijest iz člana 5. će sadržavati obavještenje podnosiocu zahtjeva o ispunjavanju pravno-tehničkih uvjeta za izdavanje dozvole, iznos i uslove plaćanja naknade, obavezu Agencije da izda dozvolu po prijemu potvrde o izvršenom plaćanju, kao i obavještenje o posljedicama neplaćanja.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(2)    Po prijemu potvrde o uplaćenom iznosu naknade, Agencija će izdati dozvolu.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    Neplaćanje iznosa određenog od strane Agencije u datom roku rezultiraće odbijanjem izdavanja dozvole. 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7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D26A20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6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Naknada za održavanje već izdate dozvole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(1)    Kada je riječ o dozvoli koja je već izdata i na snazi je i u narednoj godini, pisana obavijest iz člana 5. sadrži iznos i uslove plaćanja naknade za održavanje dozvole i u narednoj godini.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(2)    Pismena obavjest iz stava 1 ovog člana se šalje korisniku dozvole najkasnije 30 dana prije isteka roka za koji je održavanje dozvole plaćeno.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(3)    Ukoliko korisnik dozvole u datom roku plati naknadu, dozvola ostaje na snazi i za narednu godinu.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(4)    Ukoliko korisnik dozvole u datom roku ne plati naknadu, dozvola će prestati da važi. 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8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D26A20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Postupak u slučaju produžavanja važenja dozvole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(1)    Kada je riječ o već izdatoj dozvoli čije važenje ističe, a korisnik dozvole ima namjeru da produži važenje dozvole koja ističe, zahtjev za produženje važenja dozvole dužan je podnijeti najkasnije u roku od 60 dana prije isteka roka važenja dozvole.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(2)    U slučaju kada produženje dozvole ovisi isključivo o plaćanju naknade, pisana obavijest iz člana 5 sadrži poziv korisniku dozvole da plati naknadu za održavanje dozvole u narednoj godini. Pisana obavijest se šalje korisniku dozvole najkasnije 30 dana prije isteka roka važenja dozvole.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(3)    Ukoliko korisnik dozvole u datom roku plati naknadu, dozvola će se produžiti za naredni period. 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9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D26A20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Postupak u slučaju prestanka korištenja dodijeljene frekvencije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(1)    Ukoliko se korisniku dozvole iz bilo kojih razloga ukine dozvola ili se korisnik dozvole izjasni putem ovlaštenog zastupnika o prestanku korištenja dozvole prije predviđenog roka isteka važenja dozvole uplaćene naknade iz člana 5 se ne vraćaju.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(2)    Svako izjašnjenje o prestanku korištenja dodijeljene frekvencije mora biti dostavljeno Agenciji najkasnije 60 dana prije planiranog prestanka korištenja. 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D26A20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GLAVA IV -  IZNOSI GODIŠNJIH NAKNADA ZA ODRŽAVANJE DOZVOLA U RADIOKOMUNIKACIJAMA, IZUZECI I KATEGORIJE ZA PLAĆANJE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10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D26A20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Iznosi godišnjih naknada za održavanje dozvole u radiokomunikacijama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(1)    Iznos godišnje naknade za održavanje dozvole određuje se sljedećom formulom:</w:t>
      </w:r>
    </w:p>
    <w:p w:rsidR="002F55F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Godišnja naknada za održavanje dozvole  = b x p</w:t>
      </w:r>
    </w:p>
    <w:p w:rsidR="002F55F6" w:rsidRPr="00CE0DF1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Gdje je:</w:t>
      </w:r>
    </w:p>
    <w:p w:rsidR="002F55F6" w:rsidRPr="00CE0DF1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 =    Opći koeficijent, polazne vrijednosti 1.</w:t>
      </w: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=   Vrijednost u koloni c. Tabela 1. iz člana 12. -  Polazna godišnja naknade (naknada koja se odnosi na opći koeficijent polazne vrijednosti 1).</w:t>
      </w:r>
    </w:p>
    <w:p w:rsidR="002F55F6" w:rsidRPr="00CE0DF1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(2)    Vijeće Agencije može na periodičnoj osnovi revidirati vrijednost koeficijenta b iz stava 1 ovog člana.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11.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D26A20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Izuzeci od obaveze plaćanja naknada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Od obaveze plaćanja propisanih naknada iz člana 3. izuzeti su: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a) Služba  zajedničkih institucija BiH;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b) Oružane snage u BiH;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c) Policija i službe državne sigurnosti BiH;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d) Državna granična služba;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e) Dobrovoljne neprofitabilne spasilačke ekipe koje djeluju samostalno ili u sistemu civilne zaštite;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f) Jedinice civilne zaštite;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g) Jedinice za zaštitu od požara i interventne službe za pomoć u slučaju drugih elementarnih nepogoda;</w:t>
      </w:r>
    </w:p>
    <w:p w:rsidR="002F55F6" w:rsidRPr="00D26A20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6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h) Udruženja građana - klubovi koji su uključeni u sistem Civilne zaštite;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i) Služba za pružanje hitne medicinske pomoći i njoj pripadajuće mobilne ekipe;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j) Službe za traženje osoba u slučajevima avionskih i drugih neseća;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k) Jedinice za uklanjanje mina i drugih eksplozivnih naprava;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l) Organizacije koje se na dobrovoljnoj osnovi brinu o očuvanju okoliša;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m) Ostale neprofitne organizacije i udruženja građana, za potrebe pojedinačnih manifestacija, ali samo u ograničenom terminu / privremena dozvola;</w:t>
      </w:r>
    </w:p>
    <w:p w:rsidR="002F55F6" w:rsidRPr="00D26A20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6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n) Asocijacije (savezi, udruge) radio amatera;  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F55F6" w:rsidSect="00ED11FC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12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Kategorije za plaćanje</w:t>
      </w:r>
    </w:p>
    <w:p w:rsidR="002F55F6" w:rsidRPr="00CE0DF1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DF1">
        <w:rPr>
          <w:rFonts w:ascii="Times New Roman" w:eastAsia="Times New Roman" w:hAnsi="Times New Roman" w:cs="Times New Roman"/>
          <w:color w:val="000000"/>
          <w:sz w:val="24"/>
          <w:szCs w:val="24"/>
        </w:rPr>
        <w:t>(1)    Utvrđuju se slijedeće kategorije za plaćanje:</w:t>
      </w:r>
    </w:p>
    <w:p w:rsidR="002F55F6" w:rsidRPr="00CE0DF1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t>Tabela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360"/>
        <w:gridCol w:w="2335"/>
        <w:gridCol w:w="322"/>
        <w:gridCol w:w="1213"/>
        <w:gridCol w:w="695"/>
        <w:gridCol w:w="1006"/>
        <w:gridCol w:w="141"/>
        <w:gridCol w:w="630"/>
        <w:gridCol w:w="1481"/>
        <w:gridCol w:w="127"/>
      </w:tblGrid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Služba</w:t>
            </w:r>
          </w:p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Godišnja naknada za održavanje dozvole u radiokomunikacijama (KM)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Naknada za administrativno-tehničku obradu zahtjeva</w:t>
            </w:r>
          </w:p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(KM)</w:t>
            </w:r>
          </w:p>
        </w:tc>
        <w:tc>
          <w:tcPr>
            <w:tcW w:w="2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Način obračuna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FIKSNA  SLUŽBA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1.1.    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Mikrotalasni link tačka-tačka - jednosmjerni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mikrotalasnom linku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1.2.    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Mikrotalasni link tačka-tačka - dvosmjerni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mikrotalasnom linku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1.3.    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Mikrotalasni link tačka-tačka (prenosni/nomadski)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mikrotalasnom linku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1.4.    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Mikrotalasni link tačka-tačka za programsko napajanje FM predajnika.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mikrotalasnom linku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1.5.    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Mikrotalasni link tačka-tačka za programsko napajanje TV predajnika.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mikrotalasnom linku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1.6.    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Jednosmjerni mikrotalasni link tačka-više tačaka  uključujući i jednosmjerne sisteme za  video distribuciju u više tačaka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centralnoj stanici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1.7.    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Dvosmjerni mikrotalasni link tačka – više tačaka uključujući i sisteme za  video distribuciju u više tačaka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centralnoj stanici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1.8.    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Fiksni bežični pristupni sistemi</w:t>
            </w:r>
          </w:p>
        </w:tc>
        <w:tc>
          <w:tcPr>
            <w:tcW w:w="54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Utvrđuje se posebnim pravilima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1.9.    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Zemaljska satelitska stanica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stanici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1.10. 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Zemaljska satelitska stanica – prenosna (SNG i sl..)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stanici. Najkraće trajanje dozvole je 7 dana, a najmanja cijena dozvole je 1.000 KM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VSAT mreža </w:t>
            </w:r>
          </w:p>
        </w:tc>
        <w:tc>
          <w:tcPr>
            <w:tcW w:w="54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Centralna jedinica - hub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stanici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a) ≤ 20 VSAT stanica u mreži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sistemu stanica nezavisno od broja stanica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b) Preko 20 stanica u mreži 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sistemu stanica nezavisno od broja stanica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VSAT terminalna stanica čija je  centralna stanica izvan teritorije BIH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stanici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MOBILNA SLUŽBA                         </w:t>
            </w:r>
          </w:p>
        </w:tc>
        <w:tc>
          <w:tcPr>
            <w:tcW w:w="54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2.1.    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PMR repetitor ili bazna stanica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stanici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2.2.    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PMR fiksna, ručna  ili mobilna stanica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15/po stanici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50/po sistemu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Naknada za obradu zahtjeva se naplaćuje po sistemu - nezavisno od broja stanica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2.3.    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Sistem za jednosmjerno pozivanje osoba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sistemu nezavisno od broja stanica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2.4.    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Satelitska mobilna stanica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stanici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2.5.    </w:t>
            </w:r>
          </w:p>
        </w:tc>
        <w:tc>
          <w:tcPr>
            <w:tcW w:w="8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Mobilne mreže u GSM opsegu i PAMR mreže utvrđuju se posebnim pravilima.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VAZDUHOPLOVNA, POMORSKA SLUŽBA I SLUŽBE RADIODETERMINACIJE I RADIONAVIGACIJE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3.1.   .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Radio stanica na letilici i plovilu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stanici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3.2.    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Vazduhoplovna zemaljska i obalna stanica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stanici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RADIO DIFUZNA SLUŽBA - RADIO TELEVIZIJA  (Dozvola za zemaljsko emitovanje)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4.1.    </w:t>
            </w:r>
          </w:p>
        </w:tc>
        <w:tc>
          <w:tcPr>
            <w:tcW w:w="8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FM Radio difuzne stanice - Prema broju servisiranih stanovnika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≤ 10.000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95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Naknada za obradu zahtjeva se naplaćuje za svaku emisionu lokaciju fiksno u iznosu od 200KM </w:t>
            </w:r>
          </w:p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10.001 do 25.000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25.001 do 50.000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50.001 do 100.000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1.360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100.001 do 300.000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1.840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300.001 do 600.000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2.800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600.001 do 800.000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800.001 do 1,000.000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5.200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1,000.001 do 2,000.000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2,000.001 do 3,000.000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17.200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preko 3,000.000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29.200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4.2.    </w:t>
            </w:r>
          </w:p>
        </w:tc>
        <w:tc>
          <w:tcPr>
            <w:tcW w:w="8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TV radio difuzne stanice - Prema broju servisiranih stanovnika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≤ 10.000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95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Naknada za obradu zahtjeva se naplaćuje za svaku emisionu lokaciju 200KM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10.001 do 25.000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25.001 do 50.000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1.360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50.001 do 100.000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2.320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100.001 do 300.000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3.280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300.001 do 600.000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5.200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600.001 do 800.000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7.600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800.001 do 1,000.000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1,000.001 do 2,000.000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19.600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od 2,000.001 do 3,000.000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34.000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preko 3,000.000 stanovnika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58.000</w:t>
            </w:r>
          </w:p>
        </w:tc>
        <w:tc>
          <w:tcPr>
            <w:tcW w:w="395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4.3.    </w:t>
            </w:r>
          </w:p>
        </w:tc>
        <w:tc>
          <w:tcPr>
            <w:tcW w:w="8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AM radio difuzna stanica - Prema snazi nosioca [kW]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P&lt;100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svakoj emisionoj lokaciji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P≥100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 svakoj emisionoj lokaciji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RADIO AMATERSKA SLUŽBA</w:t>
            </w:r>
          </w:p>
        </w:tc>
        <w:tc>
          <w:tcPr>
            <w:tcW w:w="54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Radio amaterska stanica -pojedinačni zahtjev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Iskazani iznos od 15 KM podrazumjeva plaćanja za pojedinačne zahtjeve i odnose se na 3 godine.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Radio amaterska stanica - zahtjev asocijacije (saveza, udruge) radio amatera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zahtjevu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HAREC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zahtjevu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Header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Radio amaterska stanica - strani radio amater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zahtjevu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F55F6" w:rsidRPr="00795846" w:rsidRDefault="002F55F6" w:rsidP="002F5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95846">
        <w:rPr>
          <w:rFonts w:ascii="Times New Roman" w:hAnsi="Times New Roman" w:cs="Times New Roman"/>
          <w:b/>
          <w:sz w:val="24"/>
          <w:szCs w:val="24"/>
        </w:rPr>
        <w:t>GLAVA V</w:t>
      </w:r>
      <w:r w:rsidRPr="00795846">
        <w:rPr>
          <w:rFonts w:ascii="Times New Roman" w:hAnsi="Times New Roman" w:cs="Times New Roman"/>
          <w:sz w:val="24"/>
          <w:szCs w:val="24"/>
        </w:rPr>
        <w:t xml:space="preserve"> – POSEBNE ODREDBE U VEZI SA NAKNADAMA ZA DOZVOLE U OBLASTI ZEMALJSKOG EMITOVANJA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b/>
          <w:sz w:val="24"/>
          <w:szCs w:val="24"/>
        </w:rPr>
        <w:t>Član 13.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Dozvole za zemaljsko emitovanje za pokrivanje posebnih događaja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(1)    Obrada zahtjeva za izdavanje dozvole za pokrivanje posebnih događaja naplaćuje se jednokratno u iznosu od 200 KM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(2)    Naknada za ove dozvole obračunava se na sedmičnom nivou, sa minimalnim periodom obračuna od jedne (1) sedmice emitovanja po dozvoli.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(3)    Iznos naknada za ove vrste dozvola je 1500 KM sedmično. 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b/>
          <w:sz w:val="24"/>
          <w:szCs w:val="24"/>
        </w:rPr>
        <w:t>Član 14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Dozvola za emitovanje tonskog sadržaja za drive-in kino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(1)    Obrada zahtjeva za izdavanje dozvole za emitovanje tonskog sadržaja za drive-in kino se naplaćuje jednokratno u iznosu od 100KM.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(2)    Iznos naknada za ove vrste dozvola je 350 KM godišnje.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b/>
          <w:sz w:val="24"/>
          <w:szCs w:val="24"/>
        </w:rPr>
        <w:t>Član 15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Prenos dozvole za emitovanje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Obrada zahtjeva za prenos dozvole se naplaćuje jednokratno u iznosu od 500 KM i 50% od godišnje naknade za dozvolu koja je predmet prenosa. Plaćanje ove naknade ne utiče na obavezu plaćanja redovne naknade za održavanje dozvole koja je predmet prenosa. 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b/>
          <w:sz w:val="24"/>
          <w:szCs w:val="24"/>
        </w:rPr>
        <w:t>GLAVA VI</w:t>
      </w:r>
      <w:r w:rsidRPr="00795846">
        <w:rPr>
          <w:rFonts w:ascii="Times New Roman" w:eastAsia="Times New Roman" w:hAnsi="Times New Roman" w:cs="Times New Roman"/>
          <w:sz w:val="24"/>
          <w:szCs w:val="24"/>
        </w:rPr>
        <w:t xml:space="preserve"> – OPŠTE ODREDBE U VEZI PLAĆANJA NAKNADA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b/>
          <w:sz w:val="24"/>
          <w:szCs w:val="24"/>
        </w:rPr>
        <w:t>Član 16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Opšte upute za plaćanje naknada i način plaćanja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(1)    Iznosi godišnjih naknada za održavanje dozvole koji ne prelaze 10.000 KM plaćaju se odjednom.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(2)    Iznosi koji prelaze 10.000 KM plaćaju se u ratama i to: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a)      od 10.000,10 KM  do 30.000,00 KM plaćaju se u dvije jednake mjesečne rate;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b)      od 30.000,10 KM  do 50.000,00 KM plaćaju se u tri jednake mjesečne rate;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c)      više od 50.000,00 KM plaćaju se u četri jednake mjesečne rate.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(3)    Plaćanje će se obavljati u skladu sa uputstvima koja će biti data u svakoj fakturi i u obliku bankovnog transfera.  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DIO TREĆI  – PRELAZNE I ZAVRŠNE ODREDBE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b/>
          <w:sz w:val="24"/>
          <w:szCs w:val="24"/>
        </w:rPr>
        <w:t>Član 17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Stupanje na snagu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Pravilo stupa na snagu 8 dana od objavljivanja u "Službenom glasniku BiH" a primjenjivat će se od 1. januara 2006. godine. 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b/>
          <w:sz w:val="24"/>
          <w:szCs w:val="24"/>
        </w:rPr>
        <w:t>Član 18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Prelazne odredbe</w:t>
      </w:r>
    </w:p>
    <w:p w:rsidR="002F55F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Danom primjene ovog Pravila prestaje da važi Pravilo 19/2003 Naknada za dozvolu za opće radiokomunikaciju ("Sl. glasnik BiH", broj  3/04) i Pravilo 03/1999 Naknada za dozvole za emitovanje ("Sl. glasnik BiH", broj 27/03).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Broj: 01-02-3998-1/05</w:t>
      </w:r>
      <w:r w:rsidRPr="00795846">
        <w:rPr>
          <w:rFonts w:ascii="Times New Roman" w:eastAsia="Times New Roman" w:hAnsi="Times New Roman" w:cs="Times New Roman"/>
          <w:sz w:val="24"/>
          <w:szCs w:val="24"/>
        </w:rPr>
        <w:br/>
        <w:t>Sarajevo, 16.septembar 2005. godine </w:t>
      </w:r>
    </w:p>
    <w:p w:rsidR="002F55F6" w:rsidRDefault="002F55F6" w:rsidP="002F55F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Potpredsjedavajući Vijeća  Agencije</w:t>
      </w:r>
      <w:r w:rsidRPr="00795846">
        <w:rPr>
          <w:rFonts w:ascii="Times New Roman" w:eastAsia="Times New Roman" w:hAnsi="Times New Roman" w:cs="Times New Roman"/>
          <w:sz w:val="24"/>
          <w:szCs w:val="24"/>
        </w:rPr>
        <w:br/>
        <w:t>Mahir Hadžiahmetović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F55F6" w:rsidRPr="00795846" w:rsidSect="0079584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85F"/>
    <w:multiLevelType w:val="hybridMultilevel"/>
    <w:tmpl w:val="C5BA0458"/>
    <w:lvl w:ilvl="0" w:tplc="603EA6B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48521B"/>
    <w:multiLevelType w:val="multilevel"/>
    <w:tmpl w:val="C0D0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F403C"/>
    <w:multiLevelType w:val="multilevel"/>
    <w:tmpl w:val="173A8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E4A81"/>
    <w:multiLevelType w:val="hybridMultilevel"/>
    <w:tmpl w:val="4880E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37C40"/>
    <w:multiLevelType w:val="hybridMultilevel"/>
    <w:tmpl w:val="C704620E"/>
    <w:lvl w:ilvl="0" w:tplc="15D85BC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631189"/>
    <w:multiLevelType w:val="hybridMultilevel"/>
    <w:tmpl w:val="D9AE84E4"/>
    <w:lvl w:ilvl="0" w:tplc="304060A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65CAF"/>
    <w:multiLevelType w:val="multilevel"/>
    <w:tmpl w:val="C8723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329F4"/>
    <w:multiLevelType w:val="multilevel"/>
    <w:tmpl w:val="81120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42069"/>
    <w:multiLevelType w:val="hybridMultilevel"/>
    <w:tmpl w:val="AAF02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853A0"/>
    <w:multiLevelType w:val="multilevel"/>
    <w:tmpl w:val="B1FCA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3776E"/>
    <w:multiLevelType w:val="multilevel"/>
    <w:tmpl w:val="10F6E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96106"/>
    <w:multiLevelType w:val="hybridMultilevel"/>
    <w:tmpl w:val="1DFE0170"/>
    <w:lvl w:ilvl="0" w:tplc="AC62DBD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55F6"/>
    <w:rsid w:val="002F55F6"/>
    <w:rsid w:val="00911400"/>
    <w:rsid w:val="00E9528F"/>
    <w:rsid w:val="00F8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F6"/>
  </w:style>
  <w:style w:type="paragraph" w:styleId="Heading2">
    <w:name w:val="heading 2"/>
    <w:basedOn w:val="Normal"/>
    <w:link w:val="Heading2Char"/>
    <w:uiPriority w:val="9"/>
    <w:qFormat/>
    <w:rsid w:val="002F5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5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5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5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F55F6"/>
    <w:pPr>
      <w:spacing w:after="0" w:line="240" w:lineRule="auto"/>
    </w:pPr>
  </w:style>
  <w:style w:type="paragraph" w:customStyle="1" w:styleId="styletahoma14ptboldblackcenteredbefore12ptafter">
    <w:name w:val="styletahoma14ptboldblackcenteredbefore12ptafter"/>
    <w:basedOn w:val="Normal"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5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5F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F55F6"/>
  </w:style>
  <w:style w:type="paragraph" w:styleId="FootnoteText">
    <w:name w:val="footnote text"/>
    <w:basedOn w:val="Normal"/>
    <w:link w:val="FootnoteText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2634</Words>
  <Characters>15015</Characters>
  <Application>Microsoft Office Word</Application>
  <DocSecurity>0</DocSecurity>
  <Lines>125</Lines>
  <Paragraphs>35</Paragraphs>
  <ScaleCrop>false</ScaleCrop>
  <Company/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cipiripi</dc:creator>
  <cp:lastModifiedBy>cipiripi</cp:lastModifiedBy>
  <cp:revision>3</cp:revision>
  <dcterms:created xsi:type="dcterms:W3CDTF">2017-12-18T09:20:00Z</dcterms:created>
  <dcterms:modified xsi:type="dcterms:W3CDTF">2017-12-18T09:22:00Z</dcterms:modified>
</cp:coreProperties>
</file>